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по </w:t>
      </w:r>
      <w:r>
        <w:rPr>
          <w:rFonts w:ascii="Times New Roman" w:hAnsi="Times New Roman"/>
          <w:b/>
          <w:bCs/>
          <w:sz w:val="24"/>
          <w:szCs w:val="24"/>
        </w:rPr>
        <w:t xml:space="preserve">программе дополнительного профессионального образования повышения квалификации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b/>
          <w:iCs/>
          <w:sz w:val="24"/>
        </w:rPr>
        <w:t xml:space="preserve">Программа подготовки супервизоров в гештальт-подходе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36</w:t>
      </w:r>
      <w:r>
        <w:rPr>
          <w:rFonts w:ascii="Times New Roman" w:hAnsi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/>
          <w:b/>
          <w:bCs/>
          <w:sz w:val="24"/>
          <w:szCs w:val="24"/>
        </w:rPr>
        <w:t xml:space="preserve"> ак.ч.)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№1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предоплата в размере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4"/>
          <w:szCs w:val="24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4"/>
          <w:szCs w:val="24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98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в размере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цикла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63</w:t>
      </w:r>
      <w:r>
        <w:rPr>
          <w:rFonts w:ascii="Times New Roman" w:hAnsi="Times New Roman"/>
          <w:sz w:val="24"/>
          <w:szCs w:val="24"/>
        </w:rPr>
        <w:t xml:space="preserve"> 000 руб.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цикла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Полная стоимость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89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№3: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</w:t>
      </w:r>
      <w:r>
        <w:rPr>
          <w:rFonts w:ascii="Times New Roman" w:hAnsi="Times New Roman"/>
          <w:sz w:val="24"/>
          <w:szCs w:val="24"/>
        </w:rPr>
        <w:t xml:space="preserve">100%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80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80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table" w:styleId="625">
    <w:name w:val="Table Grid"/>
    <w:basedOn w:val="62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45</cp:revision>
  <dcterms:created xsi:type="dcterms:W3CDTF">2021-11-11T04:08:00Z</dcterms:created>
  <dcterms:modified xsi:type="dcterms:W3CDTF">2024-08-06T10:40:32Z</dcterms:modified>
</cp:coreProperties>
</file>